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D2" w:rsidRPr="00DB642B" w:rsidRDefault="007F05D2" w:rsidP="00DB642B">
      <w:pPr>
        <w:spacing w:after="0" w:line="360" w:lineRule="auto"/>
        <w:jc w:val="center"/>
        <w:rPr>
          <w:b/>
          <w:sz w:val="24"/>
          <w:szCs w:val="24"/>
        </w:rPr>
      </w:pPr>
      <w:r w:rsidRPr="00DB642B">
        <w:rPr>
          <w:b/>
          <w:sz w:val="24"/>
          <w:szCs w:val="24"/>
        </w:rPr>
        <w:t>Regulamin konkursu „1 z 10 HISTORYKÓW”</w:t>
      </w:r>
    </w:p>
    <w:p w:rsidR="007F05D2" w:rsidRDefault="007F05D2" w:rsidP="00DB642B">
      <w:pPr>
        <w:spacing w:after="0" w:line="360" w:lineRule="auto"/>
      </w:pPr>
    </w:p>
    <w:p w:rsidR="002D0E56" w:rsidRDefault="007F05D2" w:rsidP="002D0E56">
      <w:pPr>
        <w:spacing w:after="0" w:line="360" w:lineRule="auto"/>
        <w:ind w:firstLine="708"/>
      </w:pPr>
      <w:r w:rsidRPr="00DB642B">
        <w:rPr>
          <w:b/>
        </w:rPr>
        <w:t>Turniej „1 z 10 HISTORYKÓW”</w:t>
      </w:r>
      <w:r>
        <w:t xml:space="preserve"> adresowany jest do wszystkich uczniów </w:t>
      </w:r>
      <w:r w:rsidR="002D0E56">
        <w:t xml:space="preserve">gimnazjum </w:t>
      </w:r>
      <w:r>
        <w:t xml:space="preserve">pasjonujących się historią. W turnieju bierze udział 10 uczniów. </w:t>
      </w:r>
      <w:r w:rsidR="002D0E56">
        <w:t>Jeśli do konkursu zgłosi się więcej niż dziesięciu uczestników odbędzie się runda eliminacyjna.</w:t>
      </w:r>
    </w:p>
    <w:p w:rsidR="007F05D2" w:rsidRDefault="007F05D2" w:rsidP="00DB642B">
      <w:pPr>
        <w:spacing w:after="0" w:line="360" w:lineRule="auto"/>
        <w:ind w:firstLine="708"/>
      </w:pPr>
      <w:r>
        <w:t xml:space="preserve">Zajmowane przez nich stanowiska 1–10 są rozdzielane drogą losowania. Każdy uczestnik zaczyna grę z trzema „szansami”. Prowadzący zadaje pytania z ogólnej wiedzy historycznej. Na odpowiedź uczeń ma 5 sekund. Błędna odpowiedź powoduje utratę jednej „szansy”. Turniej wiedzy historycznej składa się z trzech etapów. </w:t>
      </w:r>
    </w:p>
    <w:p w:rsidR="007F05D2" w:rsidRDefault="007F05D2" w:rsidP="00DB642B">
      <w:pPr>
        <w:pStyle w:val="Akapitzlist"/>
        <w:numPr>
          <w:ilvl w:val="0"/>
          <w:numId w:val="1"/>
        </w:numPr>
        <w:spacing w:after="0" w:line="360" w:lineRule="auto"/>
      </w:pPr>
      <w:r w:rsidRPr="00DB642B">
        <w:rPr>
          <w:b/>
        </w:rPr>
        <w:t>W etapie I</w:t>
      </w:r>
      <w:r>
        <w:t xml:space="preserve"> prowadzący zadaje kolejno pytania w dwóch rundach. Każdy zawodnik dostaje po dwa pytania. Wystarczy odpowiedzieć przynajmniej na jedno, aby grać w następnej rundzie. Błędna odpowiedź powoduje utratę jednej „szansy”. Jeśli zawodnik nie odpowie na żadne z dwóch pytań, odpada z gry. </w:t>
      </w:r>
    </w:p>
    <w:p w:rsidR="007F05D2" w:rsidRDefault="007F05D2" w:rsidP="00DB642B">
      <w:pPr>
        <w:pStyle w:val="Akapitzlist"/>
        <w:numPr>
          <w:ilvl w:val="0"/>
          <w:numId w:val="1"/>
        </w:numPr>
        <w:spacing w:after="0" w:line="360" w:lineRule="auto"/>
      </w:pPr>
      <w:r w:rsidRPr="00DB642B">
        <w:rPr>
          <w:b/>
        </w:rPr>
        <w:t>W etapie II</w:t>
      </w:r>
      <w:r>
        <w:t xml:space="preserve"> zadawanie pytań zaczyna się od pierwszego zawodnika (najczęściej jest to zawodnik na stanowisku numer 1, chyba że odpadł w etapie I). Pytania zadawane są kolejnym zawodnikom – ten, który pierwszy udzieli poprawnej odpowiedzi, wyznacza kolejnego pytanego. Jeżeli wskazany zawodnik odpowie błędnie, to dotychczasowy wyznaczający wskazuje dalej. Jeśli odpowie poprawnie, przejmuje prawo do wyznaczania. W ten sposób gra się tak długo, aż pozostanie w grze trzech zawodników. Przechodzą oni do etapu III. </w:t>
      </w:r>
    </w:p>
    <w:p w:rsidR="007F05D2" w:rsidRDefault="007F05D2" w:rsidP="00DB642B">
      <w:pPr>
        <w:pStyle w:val="Akapitzlist"/>
        <w:numPr>
          <w:ilvl w:val="0"/>
          <w:numId w:val="1"/>
        </w:numPr>
        <w:spacing w:after="0" w:line="360" w:lineRule="auto"/>
      </w:pPr>
      <w:r w:rsidRPr="00DB642B">
        <w:rPr>
          <w:b/>
        </w:rPr>
        <w:t>W etapie III</w:t>
      </w:r>
      <w:r>
        <w:t xml:space="preserve"> bierze udział trzech zawodników. Liczba zadanych pytań jest ograniczona do 40. Każdy zawodnik dostaje trzy nowe szanse. Za każdą dobrą odpowiedź gracz dostaje 10 punktów. Zawodnicy zgłaszają się do odpowiedzi (za pomocą dzwonków). Grę rozpoczyna zawodnik, który udzielił poprawnej odpowiedzi. Gracz może wskazać do pytania sam siebie. Jeśli poprawnie odpowie, otrzymuje 20 punktów. </w:t>
      </w:r>
    </w:p>
    <w:p w:rsidR="000F6EAA" w:rsidRDefault="007F05D2" w:rsidP="00DB642B">
      <w:pPr>
        <w:spacing w:after="0" w:line="360" w:lineRule="auto"/>
      </w:pPr>
      <w:r>
        <w:t xml:space="preserve">Turniej wiedzy kończy się, gdy ostatni zawodnik utraci wszystkie szanse oraz gdy zostanie zadane 40 pytań. </w:t>
      </w:r>
      <w:r w:rsidR="00ED7DD7">
        <w:t>Za</w:t>
      </w:r>
      <w:r>
        <w:t>wodnik, który zgromadził największą liczbę punktów, zostaje zwycięzcą i otrzymuje atrakcyjną nagrodę.</w:t>
      </w:r>
      <w:r w:rsidR="00ED7DD7">
        <w:t xml:space="preserve"> </w:t>
      </w:r>
      <w:r>
        <w:t>Nad prawidłowym przebiegiem turnieju czuwają eksperci (nauczyciele histori</w:t>
      </w:r>
      <w:r w:rsidR="00DB642B">
        <w:t xml:space="preserve">i, języka polskiego). </w:t>
      </w:r>
    </w:p>
    <w:p w:rsidR="00785BC5" w:rsidRPr="00785BC5" w:rsidRDefault="00785BC5" w:rsidP="00DB642B">
      <w:pPr>
        <w:spacing w:after="0" w:line="360" w:lineRule="auto"/>
        <w:rPr>
          <w:b/>
        </w:rPr>
      </w:pPr>
      <w:r w:rsidRPr="00785BC5">
        <w:rPr>
          <w:b/>
        </w:rPr>
        <w:t>Uczeń może wziąć udział tylko w jednym konkursie.</w:t>
      </w:r>
      <w:bookmarkStart w:id="0" w:name="_GoBack"/>
      <w:bookmarkEnd w:id="0"/>
    </w:p>
    <w:p w:rsidR="00ED7DD7" w:rsidRDefault="00ED7DD7" w:rsidP="00DB642B">
      <w:pPr>
        <w:spacing w:after="0" w:line="360" w:lineRule="auto"/>
      </w:pPr>
      <w:r>
        <w:t>Pro</w:t>
      </w:r>
      <w:r w:rsidR="00611B97">
        <w:t>simy o nadsyłanie zgłoszeń do 03</w:t>
      </w:r>
      <w:r w:rsidR="002A0C4D">
        <w:t>.0</w:t>
      </w:r>
      <w:r w:rsidR="00611B97">
        <w:t xml:space="preserve">6.2016 </w:t>
      </w:r>
      <w:r>
        <w:t xml:space="preserve">r. Kontakt: Aneta Węgrzyn , </w:t>
      </w:r>
      <w:proofErr w:type="spellStart"/>
      <w:r>
        <w:t>tel</w:t>
      </w:r>
      <w:proofErr w:type="spellEnd"/>
      <w:r>
        <w:t>:  41 39 14 025; Magdalena Rowińska: tel. kom. 606797858 e-mail: magdalena.rowinska@interia.eu</w:t>
      </w:r>
    </w:p>
    <w:sectPr w:rsidR="00ED7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12C"/>
    <w:multiLevelType w:val="hybridMultilevel"/>
    <w:tmpl w:val="DB281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8C"/>
    <w:rsid w:val="00077E09"/>
    <w:rsid w:val="000F6EAA"/>
    <w:rsid w:val="0019198C"/>
    <w:rsid w:val="002A0C4D"/>
    <w:rsid w:val="002D0E56"/>
    <w:rsid w:val="00611B97"/>
    <w:rsid w:val="00785BC5"/>
    <w:rsid w:val="007F05D2"/>
    <w:rsid w:val="00DB642B"/>
    <w:rsid w:val="00ED7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6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6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1991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Węgrzyn</dc:creator>
  <cp:lastModifiedBy>Magda R POKL9.2</cp:lastModifiedBy>
  <cp:revision>3</cp:revision>
  <cp:lastPrinted>2015-05-12T10:52:00Z</cp:lastPrinted>
  <dcterms:created xsi:type="dcterms:W3CDTF">2016-05-23T09:16:00Z</dcterms:created>
  <dcterms:modified xsi:type="dcterms:W3CDTF">2016-05-23T10:27:00Z</dcterms:modified>
</cp:coreProperties>
</file>